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7573" w:rsidRDefault="00B27573" w:rsidP="0022307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</w:p>
    <w:p w:rsidR="00B27573" w:rsidRDefault="00B27573" w:rsidP="00B2757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6pt;height:282pt">
            <v:imagedata r:id="rId4" o:title="content-img"/>
          </v:shape>
        </w:pict>
      </w:r>
      <w:bookmarkEnd w:id="0"/>
    </w:p>
    <w:p w:rsidR="00EB15B8" w:rsidRPr="00EB15B8" w:rsidRDefault="00EB15B8" w:rsidP="0022307F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</w:pPr>
      <w:r w:rsidRPr="00EB15B8">
        <w:rPr>
          <w:rFonts w:ascii="Times New Roman" w:eastAsia="Times New Roman" w:hAnsi="Times New Roman" w:cs="Times New Roman"/>
          <w:bCs/>
          <w:color w:val="000000" w:themeColor="text1"/>
          <w:kern w:val="36"/>
          <w:sz w:val="28"/>
          <w:szCs w:val="28"/>
          <w:lang w:eastAsia="ru-RU"/>
        </w:rPr>
        <w:t>Срок оплаты административного штрафа за коррупционное правонарушение</w:t>
      </w:r>
    </w:p>
    <w:p w:rsidR="00EB15B8" w:rsidRPr="00EB15B8" w:rsidRDefault="00EB15B8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5B8">
        <w:rPr>
          <w:rFonts w:ascii="Tahoma" w:eastAsia="Times New Roman" w:hAnsi="Tahoma" w:cs="Tahoma"/>
          <w:color w:val="000000" w:themeColor="text1"/>
          <w:sz w:val="28"/>
          <w:szCs w:val="28"/>
          <w:lang w:eastAsia="ru-RU"/>
        </w:rPr>
        <w:t>﻿</w:t>
      </w:r>
    </w:p>
    <w:p w:rsidR="00EB15B8" w:rsidRPr="00EB15B8" w:rsidRDefault="00EB15B8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15B8" w:rsidRDefault="00EB15B8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Федеральным законом от 03.08.2018 № 298-ФЗ внесены изменения в главу 32 Кодекса Российской Федерации об административных правонарушениях (далее КоАП РФ).</w:t>
      </w:r>
    </w:p>
    <w:p w:rsidR="0022307F" w:rsidRPr="00EB15B8" w:rsidRDefault="0022307F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15B8" w:rsidRDefault="00EB15B8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Существенно сокращены сроки оплаты административного штрафа, назначенного за совершение административного правонарушения, предусмотренного статьей 19.28 КоАП РФ, по фактам незаконного вознаграждения от имени или в интересах юридического лица. </w:t>
      </w:r>
    </w:p>
    <w:p w:rsidR="0022307F" w:rsidRPr="00EB15B8" w:rsidRDefault="0022307F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15B8" w:rsidRPr="00EB15B8" w:rsidRDefault="00EB15B8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Установлен срок до 7 дней со дня вступления судебного акта в законную силу.</w:t>
      </w:r>
    </w:p>
    <w:p w:rsidR="0022307F" w:rsidRDefault="0022307F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15B8" w:rsidRPr="00EB15B8" w:rsidRDefault="00EB15B8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Ранее на юридических лиц, привлеченных к административной ответственности за совершение указанного коррупционного правонарушения, распространялись общие требования в части исполнения постановления о наложении административного штрафа. Срок оплаты составлял 60 дней.</w:t>
      </w:r>
    </w:p>
    <w:p w:rsidR="0022307F" w:rsidRDefault="0022307F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B15B8" w:rsidRPr="00EB15B8" w:rsidRDefault="00EB15B8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B15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Изменения вступили в силу 14 августа 2018 года.</w:t>
      </w:r>
    </w:p>
    <w:p w:rsidR="0022307F" w:rsidRDefault="0022307F"/>
    <w:p w:rsidR="0022307F" w:rsidRDefault="0022307F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Прокуратура Наурского района</w:t>
      </w:r>
    </w:p>
    <w:p w:rsidR="0022307F" w:rsidRDefault="0022307F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Чеченской Республики</w:t>
      </w:r>
    </w:p>
    <w:p w:rsidR="0022307F" w:rsidRDefault="0022307F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307F" w:rsidRDefault="0022307F" w:rsidP="002230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2307F" w:rsidRDefault="0022307F"/>
    <w:sectPr w:rsidR="00223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ECA"/>
    <w:rsid w:val="0022307F"/>
    <w:rsid w:val="009611C6"/>
    <w:rsid w:val="00B27573"/>
    <w:rsid w:val="00B77ECA"/>
    <w:rsid w:val="00B846DA"/>
    <w:rsid w:val="00EB1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FAF200-9C1A-492A-8F05-A84EA93C2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3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3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86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335237">
                      <w:marLeft w:val="0"/>
                      <w:marRight w:val="0"/>
                      <w:marTop w:val="12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499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44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31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8812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2019-02-21T06:14:00Z</cp:lastPrinted>
  <dcterms:created xsi:type="dcterms:W3CDTF">2019-02-20T18:39:00Z</dcterms:created>
  <dcterms:modified xsi:type="dcterms:W3CDTF">2019-02-21T17:49:00Z</dcterms:modified>
</cp:coreProperties>
</file>